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4D0" w:rsidRPr="00CF44D0" w:rsidRDefault="00CF44D0" w:rsidP="00CF44D0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eastAsia="cs-CZ"/>
        </w:rPr>
      </w:pPr>
      <w:r w:rsidRPr="00CF44D0">
        <w:rPr>
          <w:b/>
          <w:sz w:val="24"/>
          <w:szCs w:val="24"/>
          <w:lang w:eastAsia="cs-CZ"/>
        </w:rPr>
        <w:t>Profil školy</w:t>
      </w:r>
    </w:p>
    <w:p w:rsidR="001B5C37" w:rsidRDefault="001B5C37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</w:p>
    <w:p w:rsidR="001B5C37" w:rsidRDefault="00CF44D0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Gymnázium Třinec nabízí studium uchazečům poměrně velké spádové oblasti, kterou kromě </w:t>
      </w:r>
      <w:r w:rsidR="002D1901">
        <w:rPr>
          <w:sz w:val="24"/>
          <w:szCs w:val="24"/>
          <w:lang w:eastAsia="cs-CZ"/>
        </w:rPr>
        <w:t xml:space="preserve">třineckého </w:t>
      </w:r>
      <w:r>
        <w:rPr>
          <w:sz w:val="24"/>
          <w:szCs w:val="24"/>
          <w:lang w:eastAsia="cs-CZ"/>
        </w:rPr>
        <w:t xml:space="preserve">regionu tvoří také město Jablunkov a okolní obce. Škola poskytuje všeobecné vzdělání, které v současnosti probíhá podle školních vzdělávacích programů pro </w:t>
      </w:r>
      <w:r w:rsidR="00E039E7">
        <w:rPr>
          <w:sz w:val="24"/>
          <w:szCs w:val="24"/>
          <w:lang w:eastAsia="cs-CZ"/>
        </w:rPr>
        <w:t>čtyřleté, šesti</w:t>
      </w:r>
      <w:r>
        <w:rPr>
          <w:sz w:val="24"/>
          <w:szCs w:val="24"/>
          <w:lang w:eastAsia="cs-CZ"/>
        </w:rPr>
        <w:t xml:space="preserve">leté a </w:t>
      </w:r>
      <w:r w:rsidR="00E039E7">
        <w:rPr>
          <w:sz w:val="24"/>
          <w:szCs w:val="24"/>
          <w:lang w:eastAsia="cs-CZ"/>
        </w:rPr>
        <w:t>osmi</w:t>
      </w:r>
      <w:r>
        <w:rPr>
          <w:sz w:val="24"/>
          <w:szCs w:val="24"/>
          <w:lang w:eastAsia="cs-CZ"/>
        </w:rPr>
        <w:t>leté studium,</w:t>
      </w:r>
      <w:r w:rsidR="002D1901">
        <w:rPr>
          <w:sz w:val="24"/>
          <w:szCs w:val="24"/>
          <w:lang w:eastAsia="cs-CZ"/>
        </w:rPr>
        <w:t xml:space="preserve"> do šestiletého oboru však nové žáky již nepřijímáme.</w:t>
      </w:r>
    </w:p>
    <w:p w:rsidR="001B5C37" w:rsidRDefault="001B5C37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</w:p>
    <w:p w:rsidR="00CF44D0" w:rsidRDefault="00CF44D0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Vedle řady úspěšných žáků a absolventů se třinecké gymnázium může pyšnit plně kvalifikovaným pedagogickým sborem, dobrou úrovní výuky všeobecně vzdělávacích předmětů, moderně vybavenými učebnami, spoluprací s mnoha partnerskými organizacemi, pěveckým sborem s mnohaletou tradicí a v neposlední řadě rovněž vstřícným přístupem zaměstnanců ke všem účastníkům procesu vzdělávání. </w:t>
      </w:r>
    </w:p>
    <w:p w:rsidR="002D1901" w:rsidRDefault="002D1901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  <w:bookmarkStart w:id="0" w:name="_GoBack"/>
      <w:bookmarkEnd w:id="0"/>
    </w:p>
    <w:p w:rsidR="001B5C37" w:rsidRDefault="001B5C37" w:rsidP="001B5C37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Absolventi našeho gymnázia mají velkou úspěšnost při přijímání na vysoké nebo vyšší odborné školy, mnozí studují úspěšně také vysoké školy v zahraničí.</w:t>
      </w:r>
    </w:p>
    <w:p w:rsidR="001B5C37" w:rsidRDefault="001B5C37" w:rsidP="00CF44D0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4"/>
          <w:szCs w:val="24"/>
          <w:lang w:eastAsia="cs-CZ"/>
        </w:rPr>
      </w:pPr>
    </w:p>
    <w:p w:rsidR="00CF44D0" w:rsidRDefault="00CF44D0" w:rsidP="00CF44D0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  <w:lang w:eastAsia="cs-CZ"/>
        </w:rPr>
      </w:pPr>
    </w:p>
    <w:p w:rsidR="001B5C37" w:rsidRDefault="001B5C37" w:rsidP="00CF44D0">
      <w:pPr>
        <w:spacing w:before="100" w:beforeAutospacing="1" w:after="100" w:afterAutospacing="1" w:line="360" w:lineRule="auto"/>
        <w:contextualSpacing/>
        <w:jc w:val="both"/>
        <w:rPr>
          <w:b/>
          <w:sz w:val="24"/>
          <w:szCs w:val="24"/>
          <w:lang w:eastAsia="cs-CZ"/>
        </w:rPr>
      </w:pPr>
    </w:p>
    <w:sectPr w:rsidR="001B5C37" w:rsidSect="0080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36A2"/>
    <w:multiLevelType w:val="hybridMultilevel"/>
    <w:tmpl w:val="44BC6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1BE"/>
    <w:multiLevelType w:val="hybridMultilevel"/>
    <w:tmpl w:val="A5E497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214B"/>
    <w:multiLevelType w:val="hybridMultilevel"/>
    <w:tmpl w:val="EA5C6F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392F"/>
    <w:multiLevelType w:val="hybridMultilevel"/>
    <w:tmpl w:val="F9CEE6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4269"/>
    <w:multiLevelType w:val="hybridMultilevel"/>
    <w:tmpl w:val="D766FC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2C5C"/>
    <w:multiLevelType w:val="hybridMultilevel"/>
    <w:tmpl w:val="C95A0A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D0"/>
    <w:rsid w:val="00046762"/>
    <w:rsid w:val="0004727A"/>
    <w:rsid w:val="001B5C37"/>
    <w:rsid w:val="001F12A4"/>
    <w:rsid w:val="00246AB1"/>
    <w:rsid w:val="002D1901"/>
    <w:rsid w:val="003A6C4F"/>
    <w:rsid w:val="004B3652"/>
    <w:rsid w:val="004F2CEC"/>
    <w:rsid w:val="00605739"/>
    <w:rsid w:val="00662163"/>
    <w:rsid w:val="0069163B"/>
    <w:rsid w:val="006C668E"/>
    <w:rsid w:val="00800806"/>
    <w:rsid w:val="00AE07F3"/>
    <w:rsid w:val="00B31ADB"/>
    <w:rsid w:val="00CF44D0"/>
    <w:rsid w:val="00E039E7"/>
    <w:rsid w:val="00E720A5"/>
    <w:rsid w:val="00F132F4"/>
    <w:rsid w:val="00F2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BC60"/>
  <w15:docId w15:val="{5179D10E-E938-4A90-B8AB-652E90E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F44D0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720A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20A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20A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0A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20A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20A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20A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20A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20A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20A5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E720A5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720A5"/>
    <w:rPr>
      <w:i/>
      <w:iCs/>
      <w:smallCaps/>
      <w:spacing w:val="5"/>
      <w:sz w:val="26"/>
      <w:szCs w:val="26"/>
    </w:rPr>
  </w:style>
  <w:style w:type="paragraph" w:styleId="Bezmezer">
    <w:name w:val="No Spacing"/>
    <w:basedOn w:val="Normln"/>
    <w:uiPriority w:val="1"/>
    <w:qFormat/>
    <w:rsid w:val="00E720A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720A5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20A5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20A5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20A5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20A5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20A5"/>
    <w:rPr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720A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20A5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20A5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20A5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720A5"/>
    <w:rPr>
      <w:b/>
      <w:bCs/>
    </w:rPr>
  </w:style>
  <w:style w:type="character" w:styleId="Zdraznn">
    <w:name w:val="Emphasis"/>
    <w:uiPriority w:val="20"/>
    <w:qFormat/>
    <w:rsid w:val="00E720A5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E720A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720A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720A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20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20A5"/>
    <w:rPr>
      <w:i/>
      <w:iCs/>
    </w:rPr>
  </w:style>
  <w:style w:type="character" w:styleId="Zdraznnjemn">
    <w:name w:val="Subtle Emphasis"/>
    <w:uiPriority w:val="19"/>
    <w:qFormat/>
    <w:rsid w:val="00E720A5"/>
    <w:rPr>
      <w:i/>
      <w:iCs/>
    </w:rPr>
  </w:style>
  <w:style w:type="character" w:styleId="Zdraznnintenzivn">
    <w:name w:val="Intense Emphasis"/>
    <w:uiPriority w:val="21"/>
    <w:qFormat/>
    <w:rsid w:val="00E720A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720A5"/>
    <w:rPr>
      <w:smallCaps/>
    </w:rPr>
  </w:style>
  <w:style w:type="character" w:styleId="Odkazintenzivn">
    <w:name w:val="Intense Reference"/>
    <w:uiPriority w:val="32"/>
    <w:qFormat/>
    <w:rsid w:val="00E720A5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720A5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720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romana.cieslarova</dc:creator>
  <cp:lastModifiedBy>reditel</cp:lastModifiedBy>
  <cp:revision>2</cp:revision>
  <dcterms:created xsi:type="dcterms:W3CDTF">2021-02-07T15:56:00Z</dcterms:created>
  <dcterms:modified xsi:type="dcterms:W3CDTF">2021-02-07T15:56:00Z</dcterms:modified>
</cp:coreProperties>
</file>